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B51B2">
        <w:rPr>
          <w:rFonts w:ascii="Arial" w:eastAsia="Times New Roman" w:hAnsi="Arial" w:cs="Arial"/>
          <w:b/>
          <w:bCs/>
          <w:color w:val="003C80"/>
          <w:sz w:val="27"/>
          <w:szCs w:val="27"/>
        </w:rPr>
        <w:t>Модельный кодекс</w:t>
      </w:r>
      <w:r w:rsidRPr="00EB51B2">
        <w:rPr>
          <w:rFonts w:ascii="Arial" w:eastAsia="Times New Roman" w:hAnsi="Arial" w:cs="Arial"/>
          <w:b/>
          <w:bCs/>
          <w:color w:val="003C80"/>
          <w:sz w:val="27"/>
          <w:szCs w:val="27"/>
        </w:rPr>
        <w:br/>
        <w:t>профессиональной этики педагогических работников организаций, осуществляющих образовательную деятельность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27"/>
          <w:szCs w:val="27"/>
        </w:rPr>
      </w:pPr>
      <w:r w:rsidRPr="00EB51B2">
        <w:rPr>
          <w:rFonts w:ascii="Arial" w:eastAsia="Times New Roman" w:hAnsi="Arial" w:cs="Arial"/>
          <w:b/>
          <w:bCs/>
          <w:color w:val="003C80"/>
          <w:sz w:val="27"/>
          <w:szCs w:val="27"/>
        </w:rPr>
        <w:t>I. Общие положения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EB51B2">
        <w:rPr>
          <w:rFonts w:ascii="Arial" w:eastAsia="Times New Roman" w:hAnsi="Arial" w:cs="Arial"/>
          <w:color w:val="000000"/>
          <w:sz w:val="24"/>
          <w:szCs w:val="24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4. Целями Кодекса являются: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обеспечение единых норм поведения педагогических работников.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7"/>
          <w:szCs w:val="27"/>
        </w:rPr>
      </w:pPr>
      <w:r w:rsidRPr="00EB51B2">
        <w:rPr>
          <w:rFonts w:ascii="Arial" w:eastAsia="Times New Roman" w:hAnsi="Arial" w:cs="Arial"/>
          <w:b/>
          <w:bCs/>
          <w:color w:val="003C80"/>
          <w:sz w:val="27"/>
          <w:szCs w:val="27"/>
        </w:rPr>
        <w:t>II. Этические правила поведения педагогических работников при выполнении ими трудовых обязанностей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</w:t>
      </w:r>
      <w:r w:rsidRPr="00EB51B2">
        <w:rPr>
          <w:rFonts w:ascii="Arial" w:eastAsia="Times New Roman" w:hAnsi="Arial" w:cs="Arial"/>
          <w:color w:val="000000"/>
          <w:sz w:val="24"/>
          <w:szCs w:val="24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а) осуществлять свою деятельность на высоком профессиональном уровне;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б) соблюдать правовые, нравственные и этические нормы;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B51B2">
        <w:rPr>
          <w:rFonts w:ascii="Arial" w:eastAsia="Times New Roman" w:hAnsi="Arial" w:cs="Arial"/>
          <w:color w:val="000000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B51B2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EB51B2">
        <w:rPr>
          <w:rFonts w:ascii="Arial" w:eastAsia="Times New Roman" w:hAnsi="Arial" w:cs="Arial"/>
          <w:color w:val="000000"/>
          <w:sz w:val="24"/>
          <w:szCs w:val="24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B51B2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EB51B2">
        <w:rPr>
          <w:rFonts w:ascii="Arial" w:eastAsia="Times New Roman" w:hAnsi="Arial" w:cs="Arial"/>
          <w:color w:val="000000"/>
          <w:sz w:val="24"/>
          <w:szCs w:val="24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B51B2">
        <w:rPr>
          <w:rFonts w:ascii="Arial" w:eastAsia="Times New Roman" w:hAnsi="Arial" w:cs="Arial"/>
          <w:color w:val="000000"/>
          <w:sz w:val="24"/>
          <w:szCs w:val="24"/>
        </w:rPr>
        <w:t>конфессий</w:t>
      </w:r>
      <w:proofErr w:type="spellEnd"/>
      <w:r w:rsidRPr="00EB51B2">
        <w:rPr>
          <w:rFonts w:ascii="Arial" w:eastAsia="Times New Roman" w:hAnsi="Arial" w:cs="Arial"/>
          <w:color w:val="000000"/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lastRenderedPageBreak/>
        <w:t>11. При выполнении трудовых обязанностей педагогический работник не допускает: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7"/>
          <w:szCs w:val="27"/>
        </w:rPr>
      </w:pPr>
      <w:r w:rsidRPr="00EB51B2">
        <w:rPr>
          <w:rFonts w:ascii="Arial" w:eastAsia="Times New Roman" w:hAnsi="Arial" w:cs="Arial"/>
          <w:b/>
          <w:bCs/>
          <w:color w:val="003C80"/>
          <w:sz w:val="27"/>
          <w:szCs w:val="27"/>
        </w:rPr>
        <w:t>III. Ответственность за нарушение положений Кодекса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C54118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C54118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4118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4118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4118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4118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4118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C54118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Руководителям  образовательных   организаций</w:t>
      </w:r>
    </w:p>
    <w:p w:rsidR="00C54118" w:rsidRPr="0003493A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3C80"/>
          <w:sz w:val="20"/>
          <w:szCs w:val="20"/>
        </w:rPr>
      </w:pPr>
      <w:r w:rsidRPr="0003493A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Уважаемые руководители. </w:t>
      </w:r>
      <w:proofErr w:type="gramStart"/>
      <w:r w:rsidRPr="0003493A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>Письма</w:t>
      </w:r>
      <w:r w:rsidRPr="0003493A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</w:rPr>
        <w:t xml:space="preserve"> Министерства образования и науки РФ от 6 февраля 2014 г. N 09-148 "О направлении материалов", в</w:t>
      </w:r>
      <w:r w:rsidRPr="0003493A">
        <w:rPr>
          <w:rFonts w:ascii="Times New Roman" w:eastAsia="Times New Roman" w:hAnsi="Times New Roman" w:cs="Times New Roman"/>
          <w:color w:val="000000"/>
          <w:sz w:val="28"/>
          <w:szCs w:val="28"/>
        </w:rPr>
        <w:t>о исполнение пункта 4 Комплекса мероприятий по развитию институтов самоуправления и принятию кодексов профессиональной</w:t>
      </w:r>
      <w:r w:rsidRPr="00EB51B2">
        <w:rPr>
          <w:rFonts w:ascii="Arial" w:eastAsia="Times New Roman" w:hAnsi="Arial" w:cs="Arial"/>
          <w:color w:val="000000"/>
          <w:sz w:val="24"/>
          <w:szCs w:val="24"/>
        </w:rPr>
        <w:t xml:space="preserve">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Pr="00EB51B2">
        <w:rPr>
          <w:rFonts w:ascii="Arial" w:eastAsia="Times New Roman" w:hAnsi="Arial" w:cs="Arial"/>
          <w:color w:val="000000"/>
          <w:sz w:val="24"/>
          <w:szCs w:val="24"/>
        </w:rPr>
        <w:t>Голодец</w:t>
      </w:r>
      <w:proofErr w:type="spellEnd"/>
      <w:r w:rsidRPr="00EB51B2">
        <w:rPr>
          <w:rFonts w:ascii="Arial" w:eastAsia="Times New Roman" w:hAnsi="Arial" w:cs="Arial"/>
          <w:color w:val="000000"/>
          <w:sz w:val="24"/>
          <w:szCs w:val="24"/>
        </w:rPr>
        <w:t> О.Ю. от 28 сентября 2012 г. N 5324п-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П12 отдел образования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Чемальского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51B2">
        <w:rPr>
          <w:rFonts w:ascii="Arial" w:eastAsia="Times New Roman" w:hAnsi="Arial" w:cs="Arial"/>
          <w:color w:val="000000"/>
          <w:sz w:val="24"/>
          <w:szCs w:val="24"/>
        </w:rPr>
        <w:t xml:space="preserve">направляет </w:t>
      </w:r>
      <w:hyperlink r:id="rId4" w:anchor="2000" w:history="1">
        <w:r w:rsidRPr="00EB51B2">
          <w:rPr>
            <w:rFonts w:ascii="Arial" w:eastAsia="Times New Roman" w:hAnsi="Arial" w:cs="Arial"/>
            <w:color w:val="26579A"/>
            <w:sz w:val="24"/>
            <w:szCs w:val="24"/>
          </w:rPr>
          <w:t>Модельный кодекс</w:t>
        </w:r>
      </w:hyperlink>
      <w:r w:rsidRPr="00EB51B2">
        <w:rPr>
          <w:rFonts w:ascii="Arial" w:eastAsia="Times New Roman" w:hAnsi="Arial" w:cs="Arial"/>
          <w:color w:val="000000"/>
          <w:sz w:val="24"/>
          <w:szCs w:val="24"/>
        </w:rPr>
        <w:t xml:space="preserve"> профессиональной этики педагогических работников организаций, осуществляющих образовательную деятельность и </w:t>
      </w:r>
      <w:hyperlink r:id="rId5" w:anchor="1000" w:history="1">
        <w:r w:rsidRPr="00EB51B2">
          <w:rPr>
            <w:rFonts w:ascii="Arial" w:eastAsia="Times New Roman" w:hAnsi="Arial" w:cs="Arial"/>
            <w:color w:val="26579A"/>
            <w:sz w:val="24"/>
            <w:szCs w:val="24"/>
          </w:rPr>
          <w:t>рекомендации</w:t>
        </w:r>
      </w:hyperlink>
      <w:r w:rsidRPr="00EB51B2">
        <w:rPr>
          <w:rFonts w:ascii="Arial" w:eastAsia="Times New Roman" w:hAnsi="Arial" w:cs="Arial"/>
          <w:color w:val="000000"/>
          <w:sz w:val="24"/>
          <w:szCs w:val="24"/>
        </w:rPr>
        <w:t xml:space="preserve"> 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Приложение: на 6 л. в 1 экз.</w:t>
      </w:r>
    </w:p>
    <w:tbl>
      <w:tblPr>
        <w:tblW w:w="16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2"/>
        <w:gridCol w:w="1613"/>
      </w:tblGrid>
      <w:tr w:rsidR="00C54118" w:rsidRPr="00EB51B2" w:rsidTr="00AB5225">
        <w:trPr>
          <w:tblCellSpacing w:w="15" w:type="dxa"/>
        </w:trPr>
        <w:tc>
          <w:tcPr>
            <w:tcW w:w="2305" w:type="pct"/>
            <w:vAlign w:val="center"/>
            <w:hideMark/>
          </w:tcPr>
          <w:p w:rsidR="00C54118" w:rsidRPr="00EB51B2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9" w:type="pct"/>
            <w:vAlign w:val="center"/>
            <w:hideMark/>
          </w:tcPr>
          <w:p w:rsidR="00C54118" w:rsidRPr="00EB51B2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EB51B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27"/>
          <w:szCs w:val="27"/>
        </w:rPr>
      </w:pPr>
      <w:r w:rsidRPr="00EB51B2">
        <w:rPr>
          <w:rFonts w:ascii="Arial" w:eastAsia="Times New Roman" w:hAnsi="Arial" w:cs="Arial"/>
          <w:b/>
          <w:bCs/>
          <w:color w:val="003C80"/>
          <w:sz w:val="27"/>
          <w:szCs w:val="27"/>
        </w:rPr>
        <w:t>Рекомендации</w:t>
      </w:r>
      <w:r w:rsidRPr="00EB51B2">
        <w:rPr>
          <w:rFonts w:ascii="Arial" w:eastAsia="Times New Roman" w:hAnsi="Arial" w:cs="Arial"/>
          <w:b/>
          <w:bCs/>
          <w:color w:val="003C80"/>
          <w:sz w:val="27"/>
          <w:szCs w:val="27"/>
        </w:rPr>
        <w:br/>
        <w:t>по организации мероприятий, направленных на разработку, принятие и применение Кодекса профессиональной этики педагогическим сообществом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 xml:space="preserve"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</w:t>
      </w:r>
      <w:hyperlink r:id="rId6" w:anchor="2000" w:history="1">
        <w:r w:rsidRPr="00EB51B2">
          <w:rPr>
            <w:rFonts w:ascii="Arial" w:eastAsia="Times New Roman" w:hAnsi="Arial" w:cs="Arial"/>
            <w:color w:val="26579A"/>
            <w:sz w:val="24"/>
            <w:szCs w:val="24"/>
          </w:rPr>
          <w:t>Кодекс</w:t>
        </w:r>
      </w:hyperlink>
      <w:r w:rsidRPr="00EB51B2">
        <w:rPr>
          <w:rFonts w:ascii="Arial" w:eastAsia="Times New Roman" w:hAnsi="Arial" w:cs="Arial"/>
          <w:color w:val="000000"/>
          <w:sz w:val="24"/>
          <w:szCs w:val="24"/>
        </w:rPr>
        <w:t xml:space="preserve"> профессиональной этики (далее - Кодекс).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C54118" w:rsidRPr="00495DA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Для формирования положительного отношения педагогов к принятию Кодекса, может быть организовано его обсуждение на круглых сто</w:t>
      </w:r>
      <w:r>
        <w:rPr>
          <w:rFonts w:ascii="Arial" w:eastAsia="Times New Roman" w:hAnsi="Arial" w:cs="Arial"/>
          <w:color w:val="000000"/>
          <w:sz w:val="24"/>
          <w:szCs w:val="24"/>
        </w:rPr>
        <w:t>лах, семинарах, педагогических советах.</w:t>
      </w:r>
      <w:r w:rsidRPr="00EB51B2">
        <w:rPr>
          <w:rFonts w:ascii="Arial" w:eastAsia="Times New Roman" w:hAnsi="Arial" w:cs="Arial"/>
          <w:color w:val="000000"/>
          <w:sz w:val="24"/>
          <w:szCs w:val="24"/>
        </w:rPr>
        <w:t xml:space="preserve"> Результатом обсуждений должно стать понимание каждого педагога необходимости принятия Кодекса, как документа призванного компенсировать те позитивные моменты во взаимоотношениях учителя и ученика, </w:t>
      </w:r>
      <w:r w:rsidRPr="00EB51B2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педагога, как носителя русского (национального) языка, традиционной культуры, ответственного за передачу духовных ценностей.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B51B2">
        <w:rPr>
          <w:rFonts w:ascii="Arial" w:eastAsia="Times New Roman" w:hAnsi="Arial" w:cs="Arial"/>
          <w:color w:val="000000"/>
          <w:sz w:val="24"/>
          <w:szCs w:val="24"/>
        </w:rP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формируется,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  <w:proofErr w:type="gramEnd"/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C54118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Процедура принятия Кодекса как руководства к действию,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C54118" w:rsidRPr="00495DA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00728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В целях широкого распространения Кодекса рекомендуется </w:t>
      </w:r>
      <w:proofErr w:type="gramStart"/>
      <w:r w:rsidRPr="00007280">
        <w:rPr>
          <w:rFonts w:ascii="Arial" w:eastAsia="Times New Roman" w:hAnsi="Arial" w:cs="Arial"/>
          <w:i/>
          <w:color w:val="000000"/>
          <w:sz w:val="24"/>
          <w:szCs w:val="24"/>
        </w:rPr>
        <w:t>разместить текст</w:t>
      </w:r>
      <w:proofErr w:type="gramEnd"/>
      <w:r w:rsidRPr="0000728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на офици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альном сайте общеобразовательной организации. </w:t>
      </w:r>
    </w:p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51B2">
        <w:rPr>
          <w:rFonts w:ascii="Arial" w:eastAsia="Times New Roman" w:hAnsi="Arial" w:cs="Arial"/>
          <w:color w:val="000000"/>
          <w:sz w:val="24"/>
          <w:szCs w:val="24"/>
        </w:rP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C54118" w:rsidRPr="00EB51B2" w:rsidTr="00AB522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Чемальского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 </w:t>
            </w: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А.Е.Чепурная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P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C54118">
              <w:rPr>
                <w:rFonts w:ascii="Arial" w:eastAsia="Times New Roman" w:hAnsi="Arial" w:cs="Arial"/>
                <w:sz w:val="16"/>
                <w:szCs w:val="16"/>
              </w:rPr>
              <w:t xml:space="preserve">Макарова З.А., методист </w:t>
            </w: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54118" w:rsidRPr="00EB51B2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500" w:type="pct"/>
            <w:vAlign w:val="center"/>
            <w:hideMark/>
          </w:tcPr>
          <w:p w:rsidR="00C54118" w:rsidRPr="00EB51B2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4118" w:rsidRPr="00EB51B2" w:rsidTr="00AB5225">
        <w:trPr>
          <w:tblCellSpacing w:w="15" w:type="dxa"/>
        </w:trPr>
        <w:tc>
          <w:tcPr>
            <w:tcW w:w="2500" w:type="pct"/>
            <w:vAlign w:val="center"/>
          </w:tcPr>
          <w:p w:rsidR="00C54118" w:rsidRPr="00EB51B2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C54118" w:rsidRPr="00EB51B2" w:rsidRDefault="00C54118" w:rsidP="00AB52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4118" w:rsidRPr="00EB51B2" w:rsidRDefault="00C54118" w:rsidP="00C541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0000" w:rsidRDefault="00C54118"/>
    <w:sectPr w:rsidR="00000000" w:rsidSect="002F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118"/>
    <w:rsid w:val="00C5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490592/?prime" TargetMode="External"/><Relationship Id="rId5" Type="http://schemas.openxmlformats.org/officeDocument/2006/relationships/hyperlink" Target="http://www.garant.ru/products/ipo/prime/doc/70490592/?prime" TargetMode="External"/><Relationship Id="rId4" Type="http://schemas.openxmlformats.org/officeDocument/2006/relationships/hyperlink" Target="http://www.garant.ru/products/ipo/prime/doc/70490592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1690</Words>
  <Characters>9633</Characters>
  <Application>Microsoft Office Word</Application>
  <DocSecurity>0</DocSecurity>
  <Lines>80</Lines>
  <Paragraphs>22</Paragraphs>
  <ScaleCrop>false</ScaleCrop>
  <Company>Home</Company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2014-04-16T04:34:00Z</dcterms:created>
  <dcterms:modified xsi:type="dcterms:W3CDTF">2014-04-16T04:39:00Z</dcterms:modified>
</cp:coreProperties>
</file>